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EB1" w:rsidRPr="00E80EB1" w:rsidRDefault="008E5C32" w:rsidP="006D7183">
      <w:pPr>
        <w:rPr>
          <w:b/>
          <w:sz w:val="36"/>
          <w:szCs w:val="36"/>
        </w:rPr>
      </w:pPr>
      <w:bookmarkStart w:id="0" w:name="_GoBack"/>
      <w:bookmarkEnd w:id="0"/>
      <w:r>
        <w:rPr>
          <w:b/>
          <w:sz w:val="36"/>
          <w:szCs w:val="36"/>
        </w:rPr>
        <w:t>2</w:t>
      </w:r>
      <w:r w:rsidR="00497186">
        <w:rPr>
          <w:b/>
          <w:sz w:val="36"/>
          <w:szCs w:val="36"/>
        </w:rPr>
        <w:t>5</w:t>
      </w:r>
      <w:r w:rsidR="00CB3908">
        <w:rPr>
          <w:b/>
          <w:sz w:val="36"/>
          <w:szCs w:val="36"/>
        </w:rPr>
        <w:t>. Dresdner Baustatik-Semi</w:t>
      </w:r>
      <w:r w:rsidR="00B9297D">
        <w:rPr>
          <w:b/>
          <w:sz w:val="36"/>
          <w:szCs w:val="36"/>
        </w:rPr>
        <w:t>n</w:t>
      </w:r>
      <w:r w:rsidR="00CB3908">
        <w:rPr>
          <w:b/>
          <w:sz w:val="36"/>
          <w:szCs w:val="36"/>
        </w:rPr>
        <w:t>ar –</w:t>
      </w:r>
    </w:p>
    <w:p w:rsidR="004E09CF" w:rsidRPr="00960AC2" w:rsidRDefault="00CB3908" w:rsidP="006D7183">
      <w:pPr>
        <w:rPr>
          <w:rFonts w:ascii="Times New Roman Standard" w:hAnsi="Times New Roman Standard" w:cs="Times New Roman Standard"/>
          <w:b/>
          <w:sz w:val="36"/>
          <w:szCs w:val="36"/>
        </w:rPr>
      </w:pPr>
      <w:r>
        <w:rPr>
          <w:b/>
          <w:sz w:val="36"/>
          <w:szCs w:val="36"/>
        </w:rPr>
        <w:t>Formatvorlage</w:t>
      </w:r>
      <w:r w:rsidRPr="00CB3908">
        <w:rPr>
          <w:b/>
          <w:sz w:val="36"/>
          <w:szCs w:val="36"/>
        </w:rPr>
        <w:t xml:space="preserve"> </w:t>
      </w:r>
      <w:r w:rsidR="004E09CF" w:rsidRPr="00960AC2">
        <w:rPr>
          <w:b/>
          <w:sz w:val="36"/>
          <w:szCs w:val="36"/>
          <w:lang w:val="en-CA"/>
        </w:rPr>
        <w:fldChar w:fldCharType="begin"/>
      </w:r>
      <w:r w:rsidR="004E09CF" w:rsidRPr="00960AC2">
        <w:rPr>
          <w:b/>
          <w:sz w:val="36"/>
          <w:szCs w:val="36"/>
        </w:rPr>
        <w:instrText xml:space="preserve"> SEQ CHAPTER \h \r 1</w:instrText>
      </w:r>
      <w:r w:rsidR="004E09CF" w:rsidRPr="00960AC2">
        <w:rPr>
          <w:b/>
          <w:sz w:val="36"/>
          <w:szCs w:val="36"/>
          <w:lang w:val="en-CA"/>
        </w:rPr>
        <w:fldChar w:fldCharType="end"/>
      </w:r>
    </w:p>
    <w:p w:rsidR="004E09CF" w:rsidRPr="00960AC2" w:rsidRDefault="004E09CF" w:rsidP="006D7183">
      <w:pPr>
        <w:rPr>
          <w:rFonts w:ascii="Times New Roman Standard" w:hAnsi="Times New Roman Standard" w:cs="Times New Roman Standard"/>
          <w:sz w:val="28"/>
          <w:szCs w:val="28"/>
        </w:rPr>
      </w:pPr>
    </w:p>
    <w:p w:rsidR="004E09CF" w:rsidRPr="00960AC2" w:rsidRDefault="00CB3908" w:rsidP="006D7183">
      <w:pPr>
        <w:rPr>
          <w:sz w:val="28"/>
          <w:szCs w:val="28"/>
        </w:rPr>
      </w:pPr>
      <w:r>
        <w:rPr>
          <w:bCs/>
          <w:sz w:val="28"/>
          <w:szCs w:val="28"/>
        </w:rPr>
        <w:t>F</w:t>
      </w:r>
      <w:r w:rsidR="004E09CF" w:rsidRPr="00960AC2">
        <w:rPr>
          <w:bCs/>
          <w:sz w:val="28"/>
          <w:szCs w:val="28"/>
        </w:rPr>
        <w:t xml:space="preserve">. </w:t>
      </w:r>
      <w:r>
        <w:rPr>
          <w:bCs/>
          <w:sz w:val="28"/>
          <w:szCs w:val="28"/>
        </w:rPr>
        <w:t>Format</w:t>
      </w:r>
      <w:r w:rsidR="004E09CF" w:rsidRPr="00960AC2">
        <w:rPr>
          <w:bCs/>
          <w:sz w:val="28"/>
          <w:szCs w:val="28"/>
        </w:rPr>
        <w:t xml:space="preserve">, </w:t>
      </w:r>
      <w:r>
        <w:rPr>
          <w:bCs/>
          <w:sz w:val="28"/>
          <w:szCs w:val="28"/>
        </w:rPr>
        <w:t>V</w:t>
      </w:r>
      <w:r w:rsidR="004E09CF" w:rsidRPr="00960AC2">
        <w:rPr>
          <w:bCs/>
          <w:sz w:val="28"/>
          <w:szCs w:val="28"/>
        </w:rPr>
        <w:t xml:space="preserve">. </w:t>
      </w:r>
      <w:r>
        <w:rPr>
          <w:bCs/>
          <w:sz w:val="28"/>
          <w:szCs w:val="28"/>
        </w:rPr>
        <w:t>Vorlage</w:t>
      </w:r>
    </w:p>
    <w:p w:rsidR="00051261" w:rsidRPr="002025ED" w:rsidRDefault="00CB3908" w:rsidP="006D7183">
      <w:pPr>
        <w:rPr>
          <w:i/>
        </w:rPr>
      </w:pPr>
      <w:r w:rsidRPr="002025ED">
        <w:rPr>
          <w:i/>
        </w:rPr>
        <w:t>Institut für Format und Vorlage</w:t>
      </w:r>
    </w:p>
    <w:p w:rsidR="004E09CF" w:rsidRPr="002025ED" w:rsidRDefault="004E09CF" w:rsidP="006D7183">
      <w:pPr>
        <w:rPr>
          <w:i/>
        </w:rPr>
      </w:pPr>
      <w:r w:rsidRPr="002025ED">
        <w:rPr>
          <w:i/>
        </w:rPr>
        <w:t>Fakultät Bauingenieurwesen der Technischen Universität Dresden</w:t>
      </w:r>
    </w:p>
    <w:p w:rsidR="004E09CF" w:rsidRPr="002025ED" w:rsidRDefault="004E09CF" w:rsidP="006D7183">
      <w:pPr>
        <w:rPr>
          <w:i/>
        </w:rPr>
      </w:pPr>
      <w:r w:rsidRPr="002025ED">
        <w:rPr>
          <w:i/>
        </w:rPr>
        <w:t>D-01062 Dresden</w:t>
      </w:r>
    </w:p>
    <w:p w:rsidR="004E09CF" w:rsidRPr="002025ED" w:rsidRDefault="004E09CF" w:rsidP="006D7183">
      <w:pPr>
        <w:rPr>
          <w:i/>
          <w:lang w:val="en-GB"/>
        </w:rPr>
      </w:pPr>
      <w:r w:rsidRPr="002025ED">
        <w:rPr>
          <w:i/>
          <w:lang w:val="en-GB"/>
        </w:rPr>
        <w:t xml:space="preserve">EMail: </w:t>
      </w:r>
      <w:r w:rsidR="00CB3908" w:rsidRPr="002025ED">
        <w:rPr>
          <w:i/>
          <w:lang w:val="en-GB"/>
        </w:rPr>
        <w:t>F.Format</w:t>
      </w:r>
      <w:r w:rsidRPr="002025ED">
        <w:rPr>
          <w:i/>
          <w:lang w:val="en-GB"/>
        </w:rPr>
        <w:t>@tu-dresden.de</w:t>
      </w:r>
    </w:p>
    <w:p w:rsidR="004E09CF" w:rsidRPr="00CB3908" w:rsidRDefault="004E09CF" w:rsidP="006D7183">
      <w:pPr>
        <w:rPr>
          <w:rFonts w:ascii="Times New Roman Standard" w:hAnsi="Times New Roman Standard" w:cs="Times New Roman Standard"/>
          <w:lang w:val="en-GB"/>
        </w:rPr>
      </w:pPr>
    </w:p>
    <w:p w:rsidR="00D0673C" w:rsidRPr="00CB3908" w:rsidRDefault="00D0673C" w:rsidP="006D7183">
      <w:pPr>
        <w:rPr>
          <w:rFonts w:ascii="Times New Roman Standard" w:hAnsi="Times New Roman Standard" w:cs="Times New Roman Standard"/>
          <w:lang w:val="en-GB"/>
        </w:rPr>
      </w:pPr>
    </w:p>
    <w:p w:rsidR="004E09CF" w:rsidRPr="00240198" w:rsidRDefault="004E09CF" w:rsidP="006D7183">
      <w:pPr>
        <w:tabs>
          <w:tab w:val="left" w:pos="720"/>
          <w:tab w:val="left" w:pos="1440"/>
          <w:tab w:val="left" w:pos="2160"/>
        </w:tabs>
        <w:ind w:left="2160" w:hanging="2160"/>
        <w:rPr>
          <w:b/>
          <w:bCs/>
        </w:rPr>
      </w:pPr>
      <w:r w:rsidRPr="00240198">
        <w:rPr>
          <w:b/>
          <w:bCs/>
        </w:rPr>
        <w:t>Zusammenfassung</w:t>
      </w:r>
    </w:p>
    <w:p w:rsidR="00960AC2" w:rsidRPr="00960AC2" w:rsidRDefault="00960AC2" w:rsidP="006D7183">
      <w:pPr>
        <w:widowControl w:val="0"/>
        <w:jc w:val="both"/>
        <w:rPr>
          <w:sz w:val="28"/>
          <w:szCs w:val="28"/>
        </w:rPr>
      </w:pPr>
    </w:p>
    <w:p w:rsidR="004E09CF" w:rsidRPr="00CB3908" w:rsidRDefault="00886D72" w:rsidP="007348C6">
      <w:pPr>
        <w:widowControl w:val="0"/>
        <w:spacing w:line="240" w:lineRule="exact"/>
        <w:jc w:val="both"/>
      </w:pPr>
      <w:r w:rsidRPr="00CB3908">
        <w:rPr>
          <w:sz w:val="20"/>
          <w:szCs w:val="20"/>
        </w:rPr>
        <w:t xml:space="preserve">Am Beispiel </w:t>
      </w:r>
      <w:r w:rsidR="00E80EB1" w:rsidRPr="00CB3908">
        <w:t>……</w:t>
      </w:r>
      <w:r w:rsidR="00F45A08" w:rsidRPr="00CB3908">
        <w:t xml:space="preserve"> </w:t>
      </w:r>
      <w:r w:rsidR="00CB3908">
        <w:t xml:space="preserve"> [3] sieht eine … </w:t>
      </w:r>
      <w:r w:rsidRPr="00CB3908">
        <w:t xml:space="preserve"> </w:t>
      </w:r>
      <w:r w:rsidR="00B125D4">
        <w:t>maximal fünf Zeilen !!!!</w:t>
      </w:r>
      <w:r w:rsidRPr="00CB3908">
        <w:t xml:space="preserve"> </w:t>
      </w:r>
    </w:p>
    <w:p w:rsidR="004E09CF" w:rsidRPr="00CB3908" w:rsidRDefault="004E09CF" w:rsidP="006D7183">
      <w:pPr>
        <w:widowControl w:val="0"/>
        <w:jc w:val="both"/>
      </w:pPr>
    </w:p>
    <w:p w:rsidR="00003078" w:rsidRPr="00CB3908" w:rsidRDefault="00003078" w:rsidP="006D7183">
      <w:pPr>
        <w:widowControl w:val="0"/>
        <w:jc w:val="both"/>
      </w:pPr>
    </w:p>
    <w:p w:rsidR="004E09CF" w:rsidRPr="00CB3908" w:rsidRDefault="004E09CF" w:rsidP="006D7183">
      <w:pPr>
        <w:widowControl w:val="0"/>
        <w:jc w:val="both"/>
        <w:rPr>
          <w:b/>
        </w:rPr>
      </w:pPr>
      <w:r w:rsidRPr="00CB3908">
        <w:rPr>
          <w:b/>
        </w:rPr>
        <w:t>Abstract</w:t>
      </w:r>
    </w:p>
    <w:p w:rsidR="00960AC2" w:rsidRPr="00CB3908" w:rsidRDefault="00960AC2" w:rsidP="006D7183">
      <w:pPr>
        <w:widowControl w:val="0"/>
        <w:jc w:val="both"/>
        <w:rPr>
          <w:b/>
          <w:sz w:val="28"/>
          <w:szCs w:val="28"/>
        </w:rPr>
      </w:pPr>
    </w:p>
    <w:p w:rsidR="004E09CF" w:rsidRPr="00B125D4" w:rsidRDefault="00CB3908" w:rsidP="006D7183">
      <w:pPr>
        <w:widowControl w:val="0"/>
        <w:jc w:val="both"/>
        <w:rPr>
          <w:sz w:val="20"/>
          <w:szCs w:val="20"/>
          <w:lang w:val="en-GB"/>
        </w:rPr>
      </w:pPr>
      <w:r w:rsidRPr="00B125D4">
        <w:rPr>
          <w:sz w:val="20"/>
          <w:szCs w:val="20"/>
        </w:rPr>
        <w:t xml:space="preserve">In this contribution … </w:t>
      </w:r>
      <w:r w:rsidRPr="00B125D4">
        <w:rPr>
          <w:sz w:val="20"/>
          <w:szCs w:val="20"/>
          <w:lang w:val="en-GB"/>
        </w:rPr>
        <w:t xml:space="preserve">[3] is currently used for </w:t>
      </w:r>
      <w:r w:rsidR="00E80EB1" w:rsidRPr="00B125D4">
        <w:rPr>
          <w:sz w:val="20"/>
          <w:szCs w:val="20"/>
          <w:lang w:val="en-GB"/>
        </w:rPr>
        <w:t xml:space="preserve"> ….</w:t>
      </w:r>
      <w:r w:rsidR="00B125D4" w:rsidRPr="00B125D4">
        <w:rPr>
          <w:sz w:val="20"/>
          <w:szCs w:val="20"/>
          <w:lang w:val="en-GB"/>
        </w:rPr>
        <w:t xml:space="preserve"> </w:t>
      </w:r>
      <w:r w:rsidR="00B125D4" w:rsidRPr="00B125D4">
        <w:rPr>
          <w:lang w:val="en-GB"/>
        </w:rPr>
        <w:t>maximal fünf Zeilen !!!!</w:t>
      </w:r>
      <w:r w:rsidR="00D0673C" w:rsidRPr="00B125D4">
        <w:rPr>
          <w:sz w:val="20"/>
          <w:szCs w:val="20"/>
          <w:lang w:val="en-GB"/>
        </w:rPr>
        <w:t xml:space="preserve">  </w:t>
      </w:r>
    </w:p>
    <w:p w:rsidR="004E09CF" w:rsidRPr="00B125D4" w:rsidRDefault="004E09CF" w:rsidP="006D7183">
      <w:pPr>
        <w:widowControl w:val="0"/>
        <w:jc w:val="both"/>
        <w:rPr>
          <w:sz w:val="28"/>
          <w:szCs w:val="28"/>
          <w:lang w:val="en-GB"/>
        </w:rPr>
      </w:pPr>
    </w:p>
    <w:p w:rsidR="004E09CF" w:rsidRPr="00B125D4" w:rsidRDefault="004E09CF" w:rsidP="006D7183">
      <w:pPr>
        <w:widowControl w:val="0"/>
        <w:jc w:val="both"/>
        <w:rPr>
          <w:sz w:val="28"/>
          <w:szCs w:val="28"/>
          <w:lang w:val="en-GB"/>
        </w:rPr>
      </w:pPr>
    </w:p>
    <w:p w:rsidR="004E09CF" w:rsidRPr="00960AC2" w:rsidRDefault="004E09CF" w:rsidP="006D7183">
      <w:pPr>
        <w:ind w:left="430" w:hanging="430"/>
        <w:rPr>
          <w:sz w:val="28"/>
          <w:szCs w:val="28"/>
        </w:rPr>
      </w:pPr>
      <w:r w:rsidRPr="00960AC2">
        <w:rPr>
          <w:b/>
          <w:bCs/>
          <w:sz w:val="28"/>
          <w:szCs w:val="28"/>
        </w:rPr>
        <w:t>1</w:t>
      </w:r>
      <w:r w:rsidRPr="00960AC2">
        <w:rPr>
          <w:b/>
          <w:bCs/>
          <w:sz w:val="28"/>
          <w:szCs w:val="28"/>
        </w:rPr>
        <w:tab/>
        <w:t>Einführung</w:t>
      </w:r>
    </w:p>
    <w:p w:rsidR="004E09CF" w:rsidRPr="00960AC2" w:rsidRDefault="004E09CF" w:rsidP="006D7183">
      <w:pPr>
        <w:widowControl w:val="0"/>
        <w:jc w:val="both"/>
        <w:rPr>
          <w:sz w:val="28"/>
          <w:szCs w:val="28"/>
        </w:rPr>
      </w:pPr>
    </w:p>
    <w:p w:rsidR="00F417E1" w:rsidRDefault="00B70CEB" w:rsidP="006D7183">
      <w:pPr>
        <w:widowControl w:val="0"/>
        <w:jc w:val="both"/>
      </w:pPr>
      <w:r w:rsidRPr="00003078">
        <w:t>D</w:t>
      </w:r>
      <w:r w:rsidR="00CB3908">
        <w:t>as ist das erste Kapitel</w:t>
      </w:r>
      <w:r w:rsidR="00E80EB1">
        <w:t xml:space="preserve"> ….</w:t>
      </w:r>
    </w:p>
    <w:p w:rsidR="00E80EB1" w:rsidRDefault="00E80EB1" w:rsidP="006D7183">
      <w:pPr>
        <w:widowControl w:val="0"/>
        <w:jc w:val="both"/>
      </w:pPr>
    </w:p>
    <w:p w:rsidR="00E80EB1" w:rsidRDefault="00E80EB1" w:rsidP="006D7183">
      <w:pPr>
        <w:widowControl w:val="0"/>
        <w:jc w:val="both"/>
      </w:pPr>
    </w:p>
    <w:p w:rsidR="0020210F" w:rsidRPr="00893AF1" w:rsidRDefault="0020210F" w:rsidP="006D7183">
      <w:pPr>
        <w:ind w:left="430" w:hanging="430"/>
        <w:rPr>
          <w:sz w:val="28"/>
          <w:szCs w:val="28"/>
        </w:rPr>
      </w:pPr>
      <w:r w:rsidRPr="00893AF1">
        <w:rPr>
          <w:b/>
          <w:bCs/>
          <w:sz w:val="28"/>
          <w:szCs w:val="28"/>
        </w:rPr>
        <w:t>2</w:t>
      </w:r>
      <w:r w:rsidRPr="00893AF1">
        <w:rPr>
          <w:b/>
          <w:bCs/>
          <w:sz w:val="28"/>
          <w:szCs w:val="28"/>
        </w:rPr>
        <w:tab/>
      </w:r>
      <w:r w:rsidR="00E80EB1">
        <w:rPr>
          <w:b/>
          <w:bCs/>
          <w:sz w:val="28"/>
          <w:szCs w:val="28"/>
        </w:rPr>
        <w:t>Kapitel Zwei</w:t>
      </w:r>
    </w:p>
    <w:p w:rsidR="00F83608" w:rsidRPr="00893AF1" w:rsidRDefault="00F83608" w:rsidP="006D7183">
      <w:pPr>
        <w:rPr>
          <w:sz w:val="28"/>
          <w:szCs w:val="28"/>
        </w:rPr>
      </w:pPr>
    </w:p>
    <w:p w:rsidR="009B4245" w:rsidRDefault="00C93D6B" w:rsidP="006D7183">
      <w:pPr>
        <w:jc w:val="both"/>
      </w:pPr>
      <w:r>
        <w:t>Für</w:t>
      </w:r>
      <w:r w:rsidR="004C6F43" w:rsidRPr="004C6F43">
        <w:t xml:space="preserve"> Autobahnen</w:t>
      </w:r>
      <w:r w:rsidR="00E80EB1">
        <w:t xml:space="preserve"> ….</w:t>
      </w:r>
      <w:r w:rsidR="0020210F" w:rsidRPr="0020210F">
        <w:t xml:space="preserve"> </w:t>
      </w:r>
    </w:p>
    <w:p w:rsidR="009B4245" w:rsidRDefault="009B4245" w:rsidP="006D7183">
      <w:pPr>
        <w:jc w:val="both"/>
      </w:pPr>
    </w:p>
    <w:p w:rsidR="006D7183" w:rsidRDefault="00DC1EA1" w:rsidP="00CB3908">
      <w:pPr>
        <w:widowControl w:val="0"/>
        <w:jc w:val="center"/>
      </w:pPr>
      <w:r>
        <w:rPr>
          <w:noProof/>
          <w:lang w:val="en-GB" w:eastAsia="en-GB"/>
        </w:rPr>
        <w:drawing>
          <wp:inline distT="0" distB="0" distL="0" distR="0">
            <wp:extent cx="4495800" cy="2362200"/>
            <wp:effectExtent l="0" t="0" r="0" b="0"/>
            <wp:docPr id="1" name="Bild 1" descr="Bild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_1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95800" cy="2362200"/>
                    </a:xfrm>
                    <a:prstGeom prst="rect">
                      <a:avLst/>
                    </a:prstGeom>
                    <a:noFill/>
                    <a:ln>
                      <a:noFill/>
                    </a:ln>
                  </pic:spPr>
                </pic:pic>
              </a:graphicData>
            </a:graphic>
          </wp:inline>
        </w:drawing>
      </w:r>
    </w:p>
    <w:p w:rsidR="00CB3908" w:rsidRDefault="00CB3908" w:rsidP="00AF4B84">
      <w:pPr>
        <w:widowControl w:val="0"/>
        <w:jc w:val="center"/>
      </w:pPr>
    </w:p>
    <w:p w:rsidR="009B4245" w:rsidRDefault="009B4245" w:rsidP="00CB3908">
      <w:pPr>
        <w:widowControl w:val="0"/>
        <w:tabs>
          <w:tab w:val="left" w:pos="900"/>
        </w:tabs>
        <w:ind w:left="900" w:hanging="900"/>
        <w:jc w:val="both"/>
      </w:pPr>
      <w:r>
        <w:t>Abb. 1</w:t>
      </w:r>
      <w:r w:rsidR="00CB3908">
        <w:tab/>
      </w:r>
      <w:r w:rsidR="00E80EB1">
        <w:t>Beispielbild</w:t>
      </w:r>
      <w:r w:rsidR="00CB3908">
        <w:t xml:space="preserve"> mit langer Bildunterschrift, die in die zweite Zeile rutscht, um die Formatierung zu zeigen</w:t>
      </w:r>
      <w:r w:rsidR="00BA5DDC">
        <w:t xml:space="preserve"> (ansonsten zentriert!!!)</w:t>
      </w:r>
    </w:p>
    <w:p w:rsidR="00CB3908" w:rsidRDefault="00CB3908" w:rsidP="00AF4B84">
      <w:pPr>
        <w:widowControl w:val="0"/>
        <w:jc w:val="center"/>
      </w:pPr>
    </w:p>
    <w:p w:rsidR="009B4245" w:rsidRDefault="009B4245" w:rsidP="006D7183">
      <w:pPr>
        <w:jc w:val="both"/>
      </w:pPr>
    </w:p>
    <w:p w:rsidR="00DC2D0D" w:rsidRDefault="00E80EB1" w:rsidP="006D7183">
      <w:pPr>
        <w:ind w:left="430" w:hanging="430"/>
        <w:rPr>
          <w:b/>
          <w:bCs/>
        </w:rPr>
      </w:pPr>
      <w:r>
        <w:rPr>
          <w:b/>
          <w:bCs/>
        </w:rPr>
        <w:lastRenderedPageBreak/>
        <w:t>2.1   Zwischenüberschrift Zwei Punkt Eins</w:t>
      </w:r>
    </w:p>
    <w:p w:rsidR="006F1AF1" w:rsidRDefault="006F1AF1" w:rsidP="006D7183">
      <w:pPr>
        <w:ind w:left="430" w:hanging="430"/>
        <w:rPr>
          <w:b/>
          <w:bCs/>
        </w:rPr>
      </w:pPr>
    </w:p>
    <w:p w:rsidR="00A73183" w:rsidRDefault="00F1767F" w:rsidP="006D7183">
      <w:pPr>
        <w:jc w:val="both"/>
      </w:pPr>
      <w:r>
        <w:rPr>
          <w:lang w:val="en-CA"/>
        </w:rPr>
        <w:fldChar w:fldCharType="begin"/>
      </w:r>
      <w:r w:rsidRPr="00E13DC2">
        <w:instrText xml:space="preserve"> SEQ CHAPTER \h \r 1</w:instrText>
      </w:r>
      <w:r>
        <w:rPr>
          <w:lang w:val="en-CA"/>
        </w:rPr>
        <w:fldChar w:fldCharType="end"/>
      </w:r>
      <w:r>
        <w:t>Das</w:t>
      </w:r>
      <w:r w:rsidR="00E80EB1">
        <w:t xml:space="preserve"> ….</w:t>
      </w:r>
    </w:p>
    <w:p w:rsidR="00C93D6B" w:rsidRDefault="00C93D6B" w:rsidP="006D7183">
      <w:pPr>
        <w:jc w:val="both"/>
      </w:pPr>
    </w:p>
    <w:p w:rsidR="00C93D6B" w:rsidRPr="00A73183" w:rsidRDefault="00C93D6B" w:rsidP="006D7183">
      <w:pPr>
        <w:jc w:val="both"/>
      </w:pPr>
    </w:p>
    <w:p w:rsidR="00DC2D0D" w:rsidRPr="00DC2D0D" w:rsidRDefault="003159DB" w:rsidP="006D7183">
      <w:pPr>
        <w:ind w:left="430" w:hanging="430"/>
        <w:rPr>
          <w:b/>
          <w:bCs/>
        </w:rPr>
      </w:pPr>
      <w:r>
        <w:rPr>
          <w:b/>
          <w:bCs/>
        </w:rPr>
        <w:t xml:space="preserve">2.2   </w:t>
      </w:r>
      <w:r w:rsidR="00E80EB1">
        <w:rPr>
          <w:b/>
          <w:bCs/>
        </w:rPr>
        <w:t>Zwischenüberschrift Zwei Punkt Eins</w:t>
      </w:r>
    </w:p>
    <w:p w:rsidR="00DC2D0D" w:rsidRDefault="00DC2D0D" w:rsidP="006D7183">
      <w:pPr>
        <w:jc w:val="both"/>
      </w:pPr>
    </w:p>
    <w:p w:rsidR="00C13325" w:rsidRDefault="0020210F" w:rsidP="006D7183">
      <w:pPr>
        <w:jc w:val="both"/>
      </w:pPr>
      <w:r w:rsidRPr="0020210F">
        <w:t xml:space="preserve">Die </w:t>
      </w:r>
      <w:r w:rsidR="00994FEE">
        <w:t>derzeit</w:t>
      </w:r>
      <w:r w:rsidR="00E80EB1">
        <w:t xml:space="preserve"> …</w:t>
      </w:r>
    </w:p>
    <w:p w:rsidR="00C13325" w:rsidRDefault="00C13325" w:rsidP="006D7183">
      <w:pPr>
        <w:jc w:val="both"/>
      </w:pPr>
    </w:p>
    <w:p w:rsidR="00C13325" w:rsidRDefault="00C13325" w:rsidP="00C13325">
      <w:pPr>
        <w:ind w:firstLine="708"/>
        <w:jc w:val="both"/>
        <w:rPr>
          <w:noProof/>
        </w:rPr>
      </w:pPr>
      <w:r>
        <w:rPr>
          <w:noProof/>
        </w:rPr>
        <w:object w:dxaOrig="8477" w:dyaOrig="4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1" type="#_x0000_t75" style="position:absolute;left:0;text-align:left;margin-left:108pt;margin-top:0;width:243.75pt;height:44.25pt;z-index:-251658752" wrapcoords="14090 1098 4519 1831 4519 6956 199 7322 133 12081 133 12814 199 13546 4519 18671 4519 19037 14090 20136 16283 20136 16283 18671 18144 18671 21467 15010 21467 9885 19872 8054 16283 6956 16283 1098 14090 1098" fillcolor="window">
            <v:imagedata r:id="rId8" o:title=""/>
          </v:shape>
          <o:OLEObject Type="Embed" ProgID="Equation.DSMT4" ShapeID="_x0000_s1091" DrawAspect="Content" ObjectID="_1718693181" r:id="rId9"/>
        </w:object>
      </w:r>
      <w:r>
        <w:rPr>
          <w:noProof/>
        </w:rPr>
        <w:t xml:space="preserve"> </w:t>
      </w:r>
    </w:p>
    <w:p w:rsidR="004F382D" w:rsidRDefault="00C13325" w:rsidP="00C13325">
      <w:pPr>
        <w:ind w:firstLine="708"/>
        <w:jc w:val="both"/>
      </w:pPr>
      <w:r>
        <w:rPr>
          <w:noProof/>
        </w:rPr>
        <w:t xml:space="preserve">                                                                                                                                      </w:t>
      </w:r>
      <w:r w:rsidR="004F382D">
        <w:rPr>
          <w:noProof/>
        </w:rPr>
        <w:t>(</w:t>
      </w:r>
      <w:r w:rsidR="00512150">
        <w:rPr>
          <w:noProof/>
        </w:rPr>
        <w:t>1</w:t>
      </w:r>
      <w:r w:rsidR="004F382D">
        <w:rPr>
          <w:noProof/>
        </w:rPr>
        <w:t>)</w:t>
      </w:r>
    </w:p>
    <w:p w:rsidR="004F382D" w:rsidRDefault="004F382D" w:rsidP="006D7183">
      <w:pPr>
        <w:jc w:val="both"/>
        <w:rPr>
          <w:sz w:val="16"/>
        </w:rPr>
      </w:pPr>
    </w:p>
    <w:p w:rsidR="00C13325" w:rsidRDefault="00C13325" w:rsidP="006D7183">
      <w:pPr>
        <w:tabs>
          <w:tab w:val="left" w:pos="1276"/>
        </w:tabs>
        <w:jc w:val="both"/>
        <w:rPr>
          <w:u w:val="single"/>
        </w:rPr>
      </w:pPr>
    </w:p>
    <w:p w:rsidR="00E80EB1" w:rsidRDefault="00E80EB1" w:rsidP="006D7183">
      <w:pPr>
        <w:tabs>
          <w:tab w:val="left" w:pos="1276"/>
        </w:tabs>
        <w:jc w:val="both"/>
        <w:rPr>
          <w:u w:val="single"/>
        </w:rPr>
      </w:pPr>
    </w:p>
    <w:p w:rsidR="00E80EB1" w:rsidRPr="00E80EB1" w:rsidRDefault="00E80EB1" w:rsidP="00E80EB1">
      <w:pPr>
        <w:tabs>
          <w:tab w:val="left" w:pos="1276"/>
        </w:tabs>
      </w:pPr>
      <w:r>
        <w:t>Der Ansatz in</w:t>
      </w:r>
      <w:r w:rsidRPr="00E80EB1">
        <w:t xml:space="preserve"> </w:t>
      </w:r>
      <w:r>
        <w:t>G</w:t>
      </w:r>
      <w:r w:rsidRPr="00E80EB1">
        <w:t>l</w:t>
      </w:r>
      <w:r>
        <w:t>.</w:t>
      </w:r>
      <w:r w:rsidRPr="00E80EB1">
        <w:t xml:space="preserve"> (1)</w:t>
      </w:r>
      <w:r>
        <w:t xml:space="preserve"> …</w:t>
      </w:r>
    </w:p>
    <w:p w:rsidR="00E80EB1" w:rsidRDefault="00E80EB1" w:rsidP="00E80EB1">
      <w:pPr>
        <w:tabs>
          <w:tab w:val="left" w:pos="1276"/>
        </w:tabs>
        <w:jc w:val="center"/>
      </w:pPr>
    </w:p>
    <w:p w:rsidR="00E80EB1" w:rsidRDefault="00E80EB1" w:rsidP="00E80EB1">
      <w:pPr>
        <w:tabs>
          <w:tab w:val="left" w:pos="1276"/>
        </w:tabs>
        <w:jc w:val="center"/>
      </w:pPr>
    </w:p>
    <w:p w:rsidR="00E80EB1" w:rsidRDefault="00E80EB1" w:rsidP="00E80EB1">
      <w:pPr>
        <w:tabs>
          <w:tab w:val="left" w:pos="1276"/>
        </w:tabs>
        <w:jc w:val="center"/>
        <w:rPr>
          <w:u w:val="single"/>
        </w:rPr>
      </w:pPr>
      <w:r>
        <w:t>Tab. 1   Beispieltabelle</w:t>
      </w:r>
    </w:p>
    <w:p w:rsidR="00E52E04" w:rsidRDefault="00E52E04" w:rsidP="006D7183">
      <w:pPr>
        <w:jc w:val="both"/>
      </w:pPr>
    </w:p>
    <w:tbl>
      <w:tblPr>
        <w:tblW w:w="0" w:type="auto"/>
        <w:tblInd w:w="100" w:type="dxa"/>
        <w:tblLayout w:type="fixed"/>
        <w:tblCellMar>
          <w:left w:w="100" w:type="dxa"/>
          <w:right w:w="100" w:type="dxa"/>
        </w:tblCellMar>
        <w:tblLook w:val="0000" w:firstRow="0" w:lastRow="0" w:firstColumn="0" w:lastColumn="0" w:noHBand="0" w:noVBand="0"/>
      </w:tblPr>
      <w:tblGrid>
        <w:gridCol w:w="2017"/>
        <w:gridCol w:w="1401"/>
        <w:gridCol w:w="1263"/>
        <w:gridCol w:w="1360"/>
        <w:gridCol w:w="1473"/>
        <w:gridCol w:w="1508"/>
      </w:tblGrid>
      <w:tr w:rsidR="00704058">
        <w:tblPrEx>
          <w:tblCellMar>
            <w:top w:w="0" w:type="dxa"/>
            <w:bottom w:w="0" w:type="dxa"/>
          </w:tblCellMar>
        </w:tblPrEx>
        <w:trPr>
          <w:cantSplit/>
        </w:trPr>
        <w:tc>
          <w:tcPr>
            <w:tcW w:w="2017" w:type="dxa"/>
            <w:tcBorders>
              <w:top w:val="single" w:sz="6" w:space="0" w:color="000000"/>
              <w:left w:val="single" w:sz="6" w:space="0" w:color="000000"/>
              <w:bottom w:val="nil"/>
              <w:right w:val="nil"/>
            </w:tcBorders>
          </w:tcPr>
          <w:p w:rsidR="00704058" w:rsidRDefault="00704058" w:rsidP="006D7183">
            <w:pPr>
              <w:spacing w:before="100" w:after="48"/>
              <w:jc w:val="both"/>
            </w:pPr>
            <w:r>
              <w:rPr>
                <w:lang w:val="en-CA"/>
              </w:rPr>
              <w:fldChar w:fldCharType="begin"/>
            </w:r>
            <w:r w:rsidRPr="00704058">
              <w:instrText xml:space="preserve"> SEQ CHAPTER \h \r 1</w:instrText>
            </w:r>
            <w:r>
              <w:rPr>
                <w:lang w:val="en-CA"/>
              </w:rPr>
              <w:fldChar w:fldCharType="end"/>
            </w:r>
          </w:p>
        </w:tc>
        <w:tc>
          <w:tcPr>
            <w:tcW w:w="1401" w:type="dxa"/>
            <w:tcBorders>
              <w:top w:val="single" w:sz="6" w:space="0" w:color="000000"/>
              <w:left w:val="single" w:sz="6" w:space="0" w:color="000000"/>
              <w:bottom w:val="nil"/>
              <w:right w:val="nil"/>
            </w:tcBorders>
          </w:tcPr>
          <w:p w:rsidR="00704058" w:rsidRDefault="00704058" w:rsidP="006D7183">
            <w:pPr>
              <w:spacing w:before="100" w:after="48"/>
              <w:jc w:val="both"/>
            </w:pPr>
            <w:r>
              <w:t>Betondecke</w:t>
            </w:r>
          </w:p>
        </w:tc>
        <w:tc>
          <w:tcPr>
            <w:tcW w:w="1263" w:type="dxa"/>
            <w:tcBorders>
              <w:top w:val="single" w:sz="6" w:space="0" w:color="000000"/>
              <w:left w:val="single" w:sz="6" w:space="0" w:color="000000"/>
              <w:bottom w:val="nil"/>
              <w:right w:val="nil"/>
            </w:tcBorders>
          </w:tcPr>
          <w:p w:rsidR="00704058" w:rsidRDefault="00704058" w:rsidP="006D7183">
            <w:pPr>
              <w:spacing w:before="100" w:after="48"/>
              <w:jc w:val="both"/>
            </w:pPr>
            <w:r>
              <w:t>1. HGT</w:t>
            </w:r>
          </w:p>
        </w:tc>
        <w:tc>
          <w:tcPr>
            <w:tcW w:w="1360" w:type="dxa"/>
            <w:tcBorders>
              <w:top w:val="single" w:sz="6" w:space="0" w:color="000000"/>
              <w:left w:val="single" w:sz="6" w:space="0" w:color="000000"/>
              <w:bottom w:val="nil"/>
              <w:right w:val="nil"/>
            </w:tcBorders>
          </w:tcPr>
          <w:p w:rsidR="00704058" w:rsidRDefault="00704058" w:rsidP="006D7183">
            <w:pPr>
              <w:spacing w:before="100" w:after="48"/>
              <w:jc w:val="both"/>
            </w:pPr>
            <w:r>
              <w:t>2. HGT</w:t>
            </w:r>
          </w:p>
        </w:tc>
        <w:tc>
          <w:tcPr>
            <w:tcW w:w="1473" w:type="dxa"/>
            <w:tcBorders>
              <w:top w:val="single" w:sz="6" w:space="0" w:color="000000"/>
              <w:left w:val="single" w:sz="6" w:space="0" w:color="000000"/>
              <w:bottom w:val="nil"/>
              <w:right w:val="nil"/>
            </w:tcBorders>
          </w:tcPr>
          <w:p w:rsidR="00704058" w:rsidRDefault="00704058" w:rsidP="006D7183">
            <w:pPr>
              <w:spacing w:before="100" w:after="48"/>
              <w:jc w:val="both"/>
            </w:pPr>
            <w:r>
              <w:t>Halbraum</w:t>
            </w:r>
          </w:p>
        </w:tc>
        <w:tc>
          <w:tcPr>
            <w:tcW w:w="1508" w:type="dxa"/>
            <w:tcBorders>
              <w:top w:val="single" w:sz="6" w:space="0" w:color="000000"/>
              <w:left w:val="single" w:sz="6" w:space="0" w:color="000000"/>
              <w:bottom w:val="nil"/>
              <w:right w:val="single" w:sz="6" w:space="0" w:color="000000"/>
            </w:tcBorders>
          </w:tcPr>
          <w:p w:rsidR="00704058" w:rsidRDefault="00704058" w:rsidP="006D7183">
            <w:pPr>
              <w:spacing w:before="100" w:after="48"/>
              <w:jc w:val="both"/>
            </w:pPr>
            <w:r>
              <w:t>D</w:t>
            </w:r>
            <w:r>
              <w:rPr>
                <w:rFonts w:ascii="Times New Roman Standard CE" w:hAnsi="Times New Roman Standard CE" w:cs="Times New Roman Standard CE"/>
              </w:rPr>
              <w:t>ü</w:t>
            </w:r>
            <w:r>
              <w:t>bel/Anker</w:t>
            </w:r>
          </w:p>
        </w:tc>
      </w:tr>
      <w:tr w:rsidR="00704058">
        <w:tblPrEx>
          <w:tblCellMar>
            <w:top w:w="0" w:type="dxa"/>
            <w:bottom w:w="0" w:type="dxa"/>
          </w:tblCellMar>
        </w:tblPrEx>
        <w:trPr>
          <w:cantSplit/>
        </w:trPr>
        <w:tc>
          <w:tcPr>
            <w:tcW w:w="2017" w:type="dxa"/>
            <w:tcBorders>
              <w:top w:val="single" w:sz="6" w:space="0" w:color="000000"/>
              <w:left w:val="single" w:sz="6" w:space="0" w:color="000000"/>
              <w:bottom w:val="single" w:sz="6" w:space="0" w:color="000000"/>
              <w:right w:val="nil"/>
            </w:tcBorders>
          </w:tcPr>
          <w:p w:rsidR="00704058" w:rsidRDefault="00704058" w:rsidP="006D7183">
            <w:pPr>
              <w:spacing w:before="100" w:after="48"/>
              <w:jc w:val="both"/>
            </w:pPr>
            <w:r>
              <w:t>E-Modul [N/mm²]</w:t>
            </w:r>
          </w:p>
        </w:tc>
        <w:tc>
          <w:tcPr>
            <w:tcW w:w="1401" w:type="dxa"/>
            <w:tcBorders>
              <w:top w:val="single" w:sz="6" w:space="0" w:color="000000"/>
              <w:left w:val="single" w:sz="6" w:space="0" w:color="000000"/>
              <w:bottom w:val="single" w:sz="6" w:space="0" w:color="000000"/>
              <w:right w:val="nil"/>
            </w:tcBorders>
          </w:tcPr>
          <w:p w:rsidR="00704058" w:rsidRDefault="00704058" w:rsidP="006D7183">
            <w:pPr>
              <w:spacing w:before="100" w:after="48"/>
              <w:jc w:val="both"/>
            </w:pPr>
            <w:r>
              <w:t>37 000</w:t>
            </w:r>
          </w:p>
        </w:tc>
        <w:tc>
          <w:tcPr>
            <w:tcW w:w="1263" w:type="dxa"/>
            <w:tcBorders>
              <w:top w:val="single" w:sz="6" w:space="0" w:color="000000"/>
              <w:left w:val="single" w:sz="6" w:space="0" w:color="000000"/>
              <w:bottom w:val="single" w:sz="6" w:space="0" w:color="000000"/>
              <w:right w:val="nil"/>
            </w:tcBorders>
          </w:tcPr>
          <w:p w:rsidR="00704058" w:rsidRDefault="00704058" w:rsidP="006D7183">
            <w:pPr>
              <w:spacing w:before="100" w:after="48"/>
              <w:jc w:val="both"/>
            </w:pPr>
            <w:r>
              <w:t>20 000</w:t>
            </w:r>
          </w:p>
        </w:tc>
        <w:tc>
          <w:tcPr>
            <w:tcW w:w="1360" w:type="dxa"/>
            <w:tcBorders>
              <w:top w:val="single" w:sz="6" w:space="0" w:color="000000"/>
              <w:left w:val="single" w:sz="6" w:space="0" w:color="000000"/>
              <w:bottom w:val="single" w:sz="6" w:space="0" w:color="000000"/>
              <w:right w:val="nil"/>
            </w:tcBorders>
          </w:tcPr>
          <w:p w:rsidR="00704058" w:rsidRDefault="00704058" w:rsidP="006D7183">
            <w:pPr>
              <w:spacing w:before="100" w:after="48"/>
              <w:jc w:val="both"/>
            </w:pPr>
            <w:r>
              <w:t>20 000</w:t>
            </w:r>
          </w:p>
        </w:tc>
        <w:tc>
          <w:tcPr>
            <w:tcW w:w="1473" w:type="dxa"/>
            <w:tcBorders>
              <w:top w:val="single" w:sz="6" w:space="0" w:color="000000"/>
              <w:left w:val="single" w:sz="6" w:space="0" w:color="000000"/>
              <w:bottom w:val="single" w:sz="6" w:space="0" w:color="000000"/>
              <w:right w:val="nil"/>
            </w:tcBorders>
          </w:tcPr>
          <w:p w:rsidR="00704058" w:rsidRDefault="00704058" w:rsidP="006D7183">
            <w:pPr>
              <w:spacing w:before="100" w:after="48"/>
              <w:jc w:val="both"/>
            </w:pPr>
            <w:r>
              <w:t>45</w:t>
            </w:r>
          </w:p>
        </w:tc>
        <w:tc>
          <w:tcPr>
            <w:tcW w:w="1508" w:type="dxa"/>
            <w:tcBorders>
              <w:top w:val="single" w:sz="6" w:space="0" w:color="000000"/>
              <w:left w:val="single" w:sz="6" w:space="0" w:color="000000"/>
              <w:bottom w:val="single" w:sz="6" w:space="0" w:color="000000"/>
              <w:right w:val="single" w:sz="6" w:space="0" w:color="000000"/>
            </w:tcBorders>
          </w:tcPr>
          <w:p w:rsidR="00704058" w:rsidRDefault="00704058" w:rsidP="006D7183">
            <w:pPr>
              <w:spacing w:before="100" w:after="48"/>
              <w:jc w:val="both"/>
            </w:pPr>
            <w:r>
              <w:t>210 000</w:t>
            </w:r>
          </w:p>
        </w:tc>
      </w:tr>
    </w:tbl>
    <w:p w:rsidR="001F3097" w:rsidRDefault="001F3097" w:rsidP="00E52E04">
      <w:pPr>
        <w:jc w:val="center"/>
      </w:pPr>
    </w:p>
    <w:p w:rsidR="00704058" w:rsidRDefault="00704058" w:rsidP="00E52E04">
      <w:pPr>
        <w:jc w:val="center"/>
      </w:pPr>
    </w:p>
    <w:p w:rsidR="00447D43" w:rsidRDefault="00447D43" w:rsidP="006D7183">
      <w:pPr>
        <w:jc w:val="both"/>
        <w:rPr>
          <w:bCs/>
        </w:rPr>
      </w:pPr>
    </w:p>
    <w:p w:rsidR="00554351" w:rsidRPr="009F1A05" w:rsidRDefault="00554351" w:rsidP="006D7183">
      <w:pPr>
        <w:ind w:left="430" w:hanging="430"/>
        <w:rPr>
          <w:sz w:val="28"/>
          <w:szCs w:val="28"/>
        </w:rPr>
      </w:pPr>
      <w:r w:rsidRPr="009F1A05">
        <w:rPr>
          <w:b/>
          <w:bCs/>
          <w:sz w:val="28"/>
          <w:szCs w:val="28"/>
        </w:rPr>
        <w:t>Literatur</w:t>
      </w:r>
    </w:p>
    <w:p w:rsidR="0098442A" w:rsidRPr="001A2908" w:rsidRDefault="0098442A" w:rsidP="002E3841">
      <w:pPr>
        <w:autoSpaceDE w:val="0"/>
        <w:autoSpaceDN w:val="0"/>
        <w:adjustRightInd w:val="0"/>
        <w:jc w:val="both"/>
      </w:pPr>
    </w:p>
    <w:p w:rsidR="0098442A" w:rsidRPr="009F1A05" w:rsidRDefault="0098442A" w:rsidP="002E3841">
      <w:pPr>
        <w:tabs>
          <w:tab w:val="left" w:pos="709"/>
          <w:tab w:val="left" w:pos="993"/>
        </w:tabs>
        <w:ind w:left="703" w:hanging="703"/>
        <w:jc w:val="both"/>
      </w:pPr>
      <w:r w:rsidRPr="009F1A05">
        <w:t xml:space="preserve">[1] </w:t>
      </w:r>
      <w:r w:rsidRPr="009F1A05">
        <w:tab/>
      </w:r>
      <w:r w:rsidR="00005594" w:rsidRPr="009F1A05">
        <w:tab/>
      </w:r>
      <w:r w:rsidRPr="009F1A05">
        <w:t>Hoffmann, A.; Möller, B.; Oeser, M.; Weingart, W.</w:t>
      </w:r>
      <w:r w:rsidR="009F1A05">
        <w:t xml:space="preserve"> </w:t>
      </w:r>
      <w:r w:rsidRPr="009F1A05">
        <w:rPr>
          <w:i/>
        </w:rPr>
        <w:t>Norderweiterung des Flughafens Leipzig/Hall</w:t>
      </w:r>
      <w:r w:rsidR="00005594" w:rsidRPr="009F1A05">
        <w:rPr>
          <w:i/>
        </w:rPr>
        <w:t xml:space="preserve">e, </w:t>
      </w:r>
      <w:r w:rsidRPr="009F1A05">
        <w:rPr>
          <w:i/>
        </w:rPr>
        <w:t xml:space="preserve">Start- und Landebahn 08/26 </w:t>
      </w:r>
      <w:r w:rsidR="009A60C9" w:rsidRPr="00FB527E">
        <w:t>–</w:t>
      </w:r>
      <w:r w:rsidRPr="009F1A05">
        <w:rPr>
          <w:i/>
        </w:rPr>
        <w:t xml:space="preserve"> Beurteilung mehrschichtiger</w:t>
      </w:r>
      <w:r w:rsidR="009F1A05">
        <w:rPr>
          <w:i/>
        </w:rPr>
        <w:t xml:space="preserve"> v</w:t>
      </w:r>
      <w:r w:rsidRPr="009F1A05">
        <w:rPr>
          <w:i/>
        </w:rPr>
        <w:t>erkehrs</w:t>
      </w:r>
      <w:r w:rsidR="009F1A05">
        <w:rPr>
          <w:i/>
        </w:rPr>
        <w:t>-</w:t>
      </w:r>
      <w:r w:rsidRPr="009F1A05">
        <w:rPr>
          <w:i/>
        </w:rPr>
        <w:t>flächenkonstruktionen aus Beton durch</w:t>
      </w:r>
      <w:r w:rsidR="00005594" w:rsidRPr="009F1A05">
        <w:rPr>
          <w:i/>
        </w:rPr>
        <w:t xml:space="preserve"> </w:t>
      </w:r>
      <w:r w:rsidRPr="009F1A05">
        <w:rPr>
          <w:i/>
        </w:rPr>
        <w:t>numerische Simulation</w:t>
      </w:r>
      <w:r w:rsidR="00005594" w:rsidRPr="009F1A05">
        <w:t>, D</w:t>
      </w:r>
      <w:r w:rsidRPr="009F1A05">
        <w:t>ie Straße, 2001</w:t>
      </w:r>
      <w:r w:rsidR="00ED0743">
        <w:t xml:space="preserve">, </w:t>
      </w:r>
      <w:r w:rsidR="00ED0743" w:rsidRPr="009F1A05">
        <w:t>52</w:t>
      </w:r>
      <w:r w:rsidR="00ED0743">
        <w:t>(</w:t>
      </w:r>
      <w:r w:rsidRPr="009F1A05">
        <w:t>9</w:t>
      </w:r>
      <w:r w:rsidR="00ED0743">
        <w:t>)</w:t>
      </w:r>
      <w:r w:rsidRPr="009F1A05">
        <w:t>, 491</w:t>
      </w:r>
      <w:r w:rsidR="009A60C9">
        <w:t>-</w:t>
      </w:r>
      <w:r w:rsidRPr="009F1A05">
        <w:t>500</w:t>
      </w:r>
    </w:p>
    <w:p w:rsidR="00005594" w:rsidRPr="009F1A05" w:rsidRDefault="00005594" w:rsidP="002E3841">
      <w:pPr>
        <w:jc w:val="both"/>
      </w:pPr>
    </w:p>
    <w:p w:rsidR="0098442A" w:rsidRPr="009F1A05" w:rsidRDefault="0098442A" w:rsidP="002E3841">
      <w:pPr>
        <w:ind w:left="703" w:hanging="703"/>
        <w:jc w:val="both"/>
      </w:pPr>
      <w:r w:rsidRPr="009F1A05">
        <w:t>[3]</w:t>
      </w:r>
      <w:r w:rsidRPr="009F1A05">
        <w:tab/>
        <w:t>Möller, B.; Graf, W.; Hoffmann, A.; Steinigen, F.</w:t>
      </w:r>
      <w:r w:rsidR="00005594" w:rsidRPr="009F1A05">
        <w:t xml:space="preserve"> </w:t>
      </w:r>
      <w:r w:rsidRPr="009F1A05">
        <w:rPr>
          <w:i/>
        </w:rPr>
        <w:t>Textile Bewehrung für leichte Beton-Konstruktionen</w:t>
      </w:r>
      <w:r w:rsidR="00005594" w:rsidRPr="009F1A05">
        <w:t>,</w:t>
      </w:r>
      <w:r w:rsidR="009F1A05">
        <w:t xml:space="preserve"> </w:t>
      </w:r>
      <w:r w:rsidRPr="009F1A05">
        <w:t>4. Dresdner Baustatik-Seminar, TU Dresden, Lehrstuhl für Statik, 2000, 47</w:t>
      </w:r>
      <w:r w:rsidR="009A60C9">
        <w:t>-</w:t>
      </w:r>
      <w:r w:rsidRPr="009F1A05">
        <w:t>66</w:t>
      </w:r>
    </w:p>
    <w:p w:rsidR="00C51803" w:rsidRPr="009F1A05" w:rsidRDefault="00C51803" w:rsidP="002E3841">
      <w:pPr>
        <w:jc w:val="both"/>
      </w:pPr>
    </w:p>
    <w:p w:rsidR="0098442A" w:rsidRPr="009F1A05" w:rsidRDefault="00C51803" w:rsidP="002E3841">
      <w:pPr>
        <w:ind w:left="703" w:hanging="703"/>
        <w:jc w:val="both"/>
      </w:pPr>
      <w:r w:rsidRPr="009F1A05">
        <w:t>[</w:t>
      </w:r>
      <w:r w:rsidR="00BE6B53" w:rsidRPr="009F1A05">
        <w:t>4</w:t>
      </w:r>
      <w:r w:rsidRPr="009F1A05">
        <w:t>]</w:t>
      </w:r>
      <w:r w:rsidRPr="009F1A05">
        <w:tab/>
      </w:r>
      <w:r w:rsidR="00515C54" w:rsidRPr="009F1A05">
        <w:t>Müller, H.; Möller, B.</w:t>
      </w:r>
      <w:r w:rsidR="00005594" w:rsidRPr="009F1A05">
        <w:t xml:space="preserve"> </w:t>
      </w:r>
      <w:r w:rsidR="00005594" w:rsidRPr="009F1A05">
        <w:rPr>
          <w:i/>
        </w:rPr>
        <w:t>L</w:t>
      </w:r>
      <w:r w:rsidR="00515C54" w:rsidRPr="009F1A05">
        <w:rPr>
          <w:i/>
        </w:rPr>
        <w:t>ineare und physikalisch nichtlineare Statik von Faltwerken</w:t>
      </w:r>
      <w:r w:rsidR="00005594" w:rsidRPr="009F1A05">
        <w:t xml:space="preserve">, </w:t>
      </w:r>
      <w:r w:rsidR="00515C54" w:rsidRPr="009F1A05">
        <w:t>Bauforschung</w:t>
      </w:r>
      <w:r w:rsidR="00005594" w:rsidRPr="009F1A05">
        <w:t xml:space="preserve"> </w:t>
      </w:r>
      <w:r w:rsidR="009A60C9" w:rsidRPr="00FB527E">
        <w:t>–</w:t>
      </w:r>
      <w:r w:rsidR="00FB527E">
        <w:t xml:space="preserve"> </w:t>
      </w:r>
      <w:r w:rsidR="00515C54" w:rsidRPr="009F1A05">
        <w:t>Baupraxis H</w:t>
      </w:r>
      <w:r w:rsidR="00FB527E">
        <w:t>eft</w:t>
      </w:r>
      <w:r w:rsidR="00515C54" w:rsidRPr="009F1A05">
        <w:t xml:space="preserve"> 155, Bauinformation, Berlin, 1985</w:t>
      </w:r>
      <w:r w:rsidR="00005594" w:rsidRPr="009F1A05">
        <w:t xml:space="preserve">, </w:t>
      </w:r>
      <w:r w:rsidR="00515C54" w:rsidRPr="009F1A05">
        <w:t>Nachdruck, TU Dresden, Lehrstuhl für Statik, 1995</w:t>
      </w:r>
    </w:p>
    <w:p w:rsidR="00515C54" w:rsidRPr="009F1A05" w:rsidRDefault="00515C54" w:rsidP="002E3841">
      <w:pPr>
        <w:jc w:val="both"/>
      </w:pPr>
    </w:p>
    <w:p w:rsidR="0098442A" w:rsidRPr="009F1A05" w:rsidRDefault="0098442A" w:rsidP="002E3841">
      <w:pPr>
        <w:autoSpaceDE w:val="0"/>
        <w:autoSpaceDN w:val="0"/>
        <w:adjustRightInd w:val="0"/>
        <w:ind w:left="703" w:hanging="703"/>
        <w:jc w:val="both"/>
      </w:pPr>
      <w:r w:rsidRPr="009F1A05">
        <w:t>[</w:t>
      </w:r>
      <w:r w:rsidR="00E80EB1">
        <w:t>6</w:t>
      </w:r>
      <w:r w:rsidRPr="009F1A05">
        <w:t xml:space="preserve">] </w:t>
      </w:r>
      <w:r w:rsidRPr="009F1A05">
        <w:tab/>
        <w:t>Hirschfeld, K.</w:t>
      </w:r>
      <w:r w:rsidR="00005594" w:rsidRPr="009F1A05">
        <w:t xml:space="preserve"> </w:t>
      </w:r>
      <w:r w:rsidRPr="009F1A05">
        <w:rPr>
          <w:i/>
        </w:rPr>
        <w:t>Baustatik, Theorie und Beispiele</w:t>
      </w:r>
      <w:r w:rsidR="00005594" w:rsidRPr="009F1A05">
        <w:t>, S</w:t>
      </w:r>
      <w:r w:rsidRPr="009F1A05">
        <w:t>pringer, Berlin, Heidelberg, New York,</w:t>
      </w:r>
      <w:r w:rsidR="00E80EB1">
        <w:t xml:space="preserve"> </w:t>
      </w:r>
      <w:r w:rsidRPr="009F1A05">
        <w:t>1959</w:t>
      </w:r>
    </w:p>
    <w:p w:rsidR="00ED0743" w:rsidRDefault="00ED0743" w:rsidP="00ED0743">
      <w:pPr>
        <w:tabs>
          <w:tab w:val="left" w:pos="709"/>
          <w:tab w:val="left" w:pos="993"/>
        </w:tabs>
        <w:ind w:left="703" w:hanging="703"/>
        <w:jc w:val="both"/>
        <w:rPr>
          <w:lang w:val="en-GB"/>
        </w:rPr>
      </w:pPr>
    </w:p>
    <w:p w:rsidR="00ED0743" w:rsidRPr="002E3841" w:rsidRDefault="00ED0743" w:rsidP="00ED0743">
      <w:pPr>
        <w:ind w:left="703" w:hanging="703"/>
        <w:jc w:val="both"/>
        <w:rPr>
          <w:lang w:val="en-GB"/>
        </w:rPr>
      </w:pPr>
      <w:r>
        <w:rPr>
          <w:lang w:val="en-GB"/>
        </w:rPr>
        <w:t>[7]</w:t>
      </w:r>
      <w:r>
        <w:rPr>
          <w:lang w:val="en-GB"/>
        </w:rPr>
        <w:tab/>
        <w:t xml:space="preserve">Ramm, E. </w:t>
      </w:r>
      <w:r>
        <w:rPr>
          <w:i/>
          <w:iCs/>
          <w:lang w:val="en-GB"/>
        </w:rPr>
        <w:t>Strategies for tracing non</w:t>
      </w:r>
      <w:r>
        <w:rPr>
          <w:i/>
          <w:iCs/>
          <w:lang w:val="en-GB"/>
        </w:rPr>
        <w:noBreakHyphen/>
        <w:t>linear responses near limit points</w:t>
      </w:r>
      <w:r w:rsidR="009A60C9">
        <w:rPr>
          <w:i/>
          <w:iCs/>
          <w:lang w:val="en-GB"/>
        </w:rPr>
        <w:t>.</w:t>
      </w:r>
      <w:r>
        <w:rPr>
          <w:lang w:val="en-GB"/>
        </w:rPr>
        <w:t xml:space="preserve"> </w:t>
      </w:r>
      <w:r w:rsidR="009A60C9">
        <w:rPr>
          <w:lang w:val="en-GB"/>
        </w:rPr>
        <w:t>I</w:t>
      </w:r>
      <w:r w:rsidRPr="00ED0743">
        <w:rPr>
          <w:lang w:val="en-GB"/>
        </w:rPr>
        <w:t xml:space="preserve">n: </w:t>
      </w:r>
      <w:r>
        <w:rPr>
          <w:lang w:val="en-GB"/>
        </w:rPr>
        <w:t xml:space="preserve"> </w:t>
      </w:r>
      <w:r w:rsidRPr="00ED0743">
        <w:rPr>
          <w:lang w:val="en-GB"/>
        </w:rPr>
        <w:t>Wunderlich</w:t>
      </w:r>
      <w:r w:rsidR="009A60C9">
        <w:rPr>
          <w:lang w:val="en-GB"/>
        </w:rPr>
        <w:t>, W.</w:t>
      </w:r>
      <w:r w:rsidRPr="00ED0743">
        <w:rPr>
          <w:lang w:val="en-GB"/>
        </w:rPr>
        <w:t xml:space="preserve">, </w:t>
      </w:r>
      <w:r w:rsidRPr="00ED0743">
        <w:t>Stein,</w:t>
      </w:r>
      <w:r w:rsidR="009A60C9">
        <w:t xml:space="preserve"> E.,</w:t>
      </w:r>
      <w:r w:rsidRPr="00ED0743">
        <w:t xml:space="preserve"> Bathe</w:t>
      </w:r>
      <w:r w:rsidR="009A60C9">
        <w:t>, K.J.</w:t>
      </w:r>
      <w:r w:rsidRPr="00ED0743">
        <w:t xml:space="preserve"> (Hrsg.) </w:t>
      </w:r>
      <w:r>
        <w:rPr>
          <w:i/>
          <w:iCs/>
          <w:lang w:val="en-GB"/>
        </w:rPr>
        <w:t>Non</w:t>
      </w:r>
      <w:r>
        <w:rPr>
          <w:i/>
          <w:iCs/>
          <w:lang w:val="en-GB"/>
        </w:rPr>
        <w:noBreakHyphen/>
        <w:t>linear Finite Element Analysis in Structural Mechanics</w:t>
      </w:r>
      <w:r>
        <w:rPr>
          <w:lang w:val="en-GB"/>
        </w:rPr>
        <w:t xml:space="preserve">, Proc. Europe-U.S. Workshop, </w:t>
      </w:r>
      <w:smartTag w:uri="urn:schemas-microsoft-com:office:smarttags" w:element="City">
        <w:smartTag w:uri="urn:schemas-microsoft-com:office:smarttags" w:element="place">
          <w:r>
            <w:rPr>
              <w:lang w:val="en-GB"/>
            </w:rPr>
            <w:t>Bochum</w:t>
          </w:r>
        </w:smartTag>
      </w:smartTag>
      <w:r>
        <w:rPr>
          <w:lang w:val="en-GB"/>
        </w:rPr>
        <w:t xml:space="preserve">, 1980, </w:t>
      </w:r>
      <w:smartTag w:uri="urn:schemas-microsoft-com:office:smarttags" w:element="State">
        <w:smartTag w:uri="urn:schemas-microsoft-com:office:smarttags" w:element="place">
          <w:r>
            <w:rPr>
              <w:lang w:val="en-GB"/>
            </w:rPr>
            <w:t>New York</w:t>
          </w:r>
        </w:smartTag>
      </w:smartTag>
      <w:r>
        <w:rPr>
          <w:lang w:val="en-GB"/>
        </w:rPr>
        <w:t>, Springer, 1981, 63-89</w:t>
      </w:r>
    </w:p>
    <w:sectPr w:rsidR="00ED0743" w:rsidRPr="002E3841" w:rsidSect="00E80EB1">
      <w:footerReference w:type="even" r:id="rId10"/>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4D3" w:rsidRDefault="001824D3">
      <w:r>
        <w:separator/>
      </w:r>
    </w:p>
  </w:endnote>
  <w:endnote w:type="continuationSeparator" w:id="0">
    <w:p w:rsidR="001824D3" w:rsidRDefault="00182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 New Roman Standard">
    <w:panose1 w:val="00000000000000000000"/>
    <w:charset w:val="00"/>
    <w:family w:val="roman"/>
    <w:notTrueType/>
    <w:pitch w:val="variable"/>
    <w:sig w:usb0="00000003" w:usb1="00000000" w:usb2="00000000" w:usb3="00000000" w:csb0="00000001" w:csb1="00000000"/>
  </w:font>
  <w:font w:name="Times New Roman Standard CE">
    <w:altName w:val="Times New Roman"/>
    <w:panose1 w:val="00000000000000000000"/>
    <w:charset w:val="EE"/>
    <w:family w:val="roman"/>
    <w:notTrueType/>
    <w:pitch w:val="variable"/>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E1D" w:rsidRDefault="00446E1D" w:rsidP="00EE127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446E1D" w:rsidRDefault="00446E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4D3" w:rsidRDefault="001824D3">
      <w:r>
        <w:separator/>
      </w:r>
    </w:p>
  </w:footnote>
  <w:footnote w:type="continuationSeparator" w:id="0">
    <w:p w:rsidR="001824D3" w:rsidRDefault="001824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1"/>
  <w:activeWritingStyle w:appName="MSWord" w:lang="en-GB" w:vendorID="64" w:dllVersion="131078"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7D6"/>
    <w:rsid w:val="0000224C"/>
    <w:rsid w:val="00003078"/>
    <w:rsid w:val="0000378D"/>
    <w:rsid w:val="00004F7E"/>
    <w:rsid w:val="00005187"/>
    <w:rsid w:val="00005594"/>
    <w:rsid w:val="00011ABE"/>
    <w:rsid w:val="00011DD6"/>
    <w:rsid w:val="00012F74"/>
    <w:rsid w:val="000144B2"/>
    <w:rsid w:val="00023F7F"/>
    <w:rsid w:val="00026D07"/>
    <w:rsid w:val="00027233"/>
    <w:rsid w:val="00037EC0"/>
    <w:rsid w:val="000422B1"/>
    <w:rsid w:val="00051261"/>
    <w:rsid w:val="000513A6"/>
    <w:rsid w:val="00052EED"/>
    <w:rsid w:val="00053A0C"/>
    <w:rsid w:val="0005660D"/>
    <w:rsid w:val="00060619"/>
    <w:rsid w:val="00061F75"/>
    <w:rsid w:val="000623F7"/>
    <w:rsid w:val="00063781"/>
    <w:rsid w:val="000754B2"/>
    <w:rsid w:val="00091D0F"/>
    <w:rsid w:val="0009261F"/>
    <w:rsid w:val="000A3B54"/>
    <w:rsid w:val="000A602A"/>
    <w:rsid w:val="000B1BC6"/>
    <w:rsid w:val="000B65BC"/>
    <w:rsid w:val="000C32F0"/>
    <w:rsid w:val="000D0B6B"/>
    <w:rsid w:val="000D2E18"/>
    <w:rsid w:val="000D48C8"/>
    <w:rsid w:val="000E4A74"/>
    <w:rsid w:val="000F291D"/>
    <w:rsid w:val="00105020"/>
    <w:rsid w:val="00110487"/>
    <w:rsid w:val="00111E95"/>
    <w:rsid w:val="00115173"/>
    <w:rsid w:val="00124531"/>
    <w:rsid w:val="00125DA0"/>
    <w:rsid w:val="00135E99"/>
    <w:rsid w:val="0013615D"/>
    <w:rsid w:val="00136532"/>
    <w:rsid w:val="001443A7"/>
    <w:rsid w:val="00147370"/>
    <w:rsid w:val="00162389"/>
    <w:rsid w:val="001674BC"/>
    <w:rsid w:val="00167A08"/>
    <w:rsid w:val="001824D3"/>
    <w:rsid w:val="00190CA8"/>
    <w:rsid w:val="00192BD0"/>
    <w:rsid w:val="00196709"/>
    <w:rsid w:val="001A1161"/>
    <w:rsid w:val="001A5124"/>
    <w:rsid w:val="001B3132"/>
    <w:rsid w:val="001B3CEC"/>
    <w:rsid w:val="001C033F"/>
    <w:rsid w:val="001D058C"/>
    <w:rsid w:val="001D0BD4"/>
    <w:rsid w:val="001D5E93"/>
    <w:rsid w:val="001E049C"/>
    <w:rsid w:val="001E2FF5"/>
    <w:rsid w:val="001E5C44"/>
    <w:rsid w:val="001E7BA5"/>
    <w:rsid w:val="001E7FFC"/>
    <w:rsid w:val="001F3097"/>
    <w:rsid w:val="002016B7"/>
    <w:rsid w:val="0020210F"/>
    <w:rsid w:val="0020218F"/>
    <w:rsid w:val="002025ED"/>
    <w:rsid w:val="00221737"/>
    <w:rsid w:val="002228F2"/>
    <w:rsid w:val="0022381C"/>
    <w:rsid w:val="002265AE"/>
    <w:rsid w:val="00230145"/>
    <w:rsid w:val="00230F52"/>
    <w:rsid w:val="00240198"/>
    <w:rsid w:val="00250785"/>
    <w:rsid w:val="00251B4C"/>
    <w:rsid w:val="00252FAC"/>
    <w:rsid w:val="002620EB"/>
    <w:rsid w:val="0026629E"/>
    <w:rsid w:val="00271296"/>
    <w:rsid w:val="002725AE"/>
    <w:rsid w:val="002753C9"/>
    <w:rsid w:val="00281379"/>
    <w:rsid w:val="002926D4"/>
    <w:rsid w:val="00293BDF"/>
    <w:rsid w:val="0029425B"/>
    <w:rsid w:val="00297965"/>
    <w:rsid w:val="002B2968"/>
    <w:rsid w:val="002B4F3E"/>
    <w:rsid w:val="002B7F4C"/>
    <w:rsid w:val="002C0188"/>
    <w:rsid w:val="002D3EBB"/>
    <w:rsid w:val="002E3841"/>
    <w:rsid w:val="00300036"/>
    <w:rsid w:val="00300327"/>
    <w:rsid w:val="003159DB"/>
    <w:rsid w:val="00327FAA"/>
    <w:rsid w:val="003355EE"/>
    <w:rsid w:val="00336EDB"/>
    <w:rsid w:val="003550C3"/>
    <w:rsid w:val="0035612D"/>
    <w:rsid w:val="00357725"/>
    <w:rsid w:val="00367CAC"/>
    <w:rsid w:val="00370C0A"/>
    <w:rsid w:val="00373FC9"/>
    <w:rsid w:val="0037454A"/>
    <w:rsid w:val="00374555"/>
    <w:rsid w:val="00384063"/>
    <w:rsid w:val="00385B1A"/>
    <w:rsid w:val="0038695D"/>
    <w:rsid w:val="00391F93"/>
    <w:rsid w:val="00392174"/>
    <w:rsid w:val="00392FB8"/>
    <w:rsid w:val="003964C4"/>
    <w:rsid w:val="00396DAE"/>
    <w:rsid w:val="003A4C26"/>
    <w:rsid w:val="003B0320"/>
    <w:rsid w:val="003B27D8"/>
    <w:rsid w:val="003B3894"/>
    <w:rsid w:val="003B4E40"/>
    <w:rsid w:val="003B5DD4"/>
    <w:rsid w:val="003D13E1"/>
    <w:rsid w:val="003D1A8C"/>
    <w:rsid w:val="003E2B35"/>
    <w:rsid w:val="003F19E1"/>
    <w:rsid w:val="00400914"/>
    <w:rsid w:val="004014FE"/>
    <w:rsid w:val="00413D19"/>
    <w:rsid w:val="00420230"/>
    <w:rsid w:val="00421ADD"/>
    <w:rsid w:val="00423AE0"/>
    <w:rsid w:val="00433103"/>
    <w:rsid w:val="0043390E"/>
    <w:rsid w:val="004343C5"/>
    <w:rsid w:val="004369B0"/>
    <w:rsid w:val="00437705"/>
    <w:rsid w:val="004436D3"/>
    <w:rsid w:val="00446E1D"/>
    <w:rsid w:val="00447D43"/>
    <w:rsid w:val="0046765C"/>
    <w:rsid w:val="00487E25"/>
    <w:rsid w:val="00497186"/>
    <w:rsid w:val="00497AF8"/>
    <w:rsid w:val="004A5E6F"/>
    <w:rsid w:val="004B4B8E"/>
    <w:rsid w:val="004C6F43"/>
    <w:rsid w:val="004E09CF"/>
    <w:rsid w:val="004E0D28"/>
    <w:rsid w:val="004E3966"/>
    <w:rsid w:val="004F08D8"/>
    <w:rsid w:val="004F23A9"/>
    <w:rsid w:val="004F382D"/>
    <w:rsid w:val="004F6477"/>
    <w:rsid w:val="004F7DC5"/>
    <w:rsid w:val="00503778"/>
    <w:rsid w:val="00506246"/>
    <w:rsid w:val="005106ED"/>
    <w:rsid w:val="00512150"/>
    <w:rsid w:val="00515C54"/>
    <w:rsid w:val="00516141"/>
    <w:rsid w:val="00516CCD"/>
    <w:rsid w:val="0052408D"/>
    <w:rsid w:val="005303C6"/>
    <w:rsid w:val="00536F73"/>
    <w:rsid w:val="00540CC9"/>
    <w:rsid w:val="00542E80"/>
    <w:rsid w:val="005513C3"/>
    <w:rsid w:val="00554351"/>
    <w:rsid w:val="005579F9"/>
    <w:rsid w:val="0056010D"/>
    <w:rsid w:val="0056375E"/>
    <w:rsid w:val="00563F54"/>
    <w:rsid w:val="005643F7"/>
    <w:rsid w:val="00574820"/>
    <w:rsid w:val="00574D7E"/>
    <w:rsid w:val="00575BEE"/>
    <w:rsid w:val="00577FF0"/>
    <w:rsid w:val="00582F24"/>
    <w:rsid w:val="005A038E"/>
    <w:rsid w:val="005B2B83"/>
    <w:rsid w:val="005E0522"/>
    <w:rsid w:val="005E4EE7"/>
    <w:rsid w:val="005E56AE"/>
    <w:rsid w:val="005E6DFA"/>
    <w:rsid w:val="005F2704"/>
    <w:rsid w:val="005F5C48"/>
    <w:rsid w:val="00604A5F"/>
    <w:rsid w:val="006071A1"/>
    <w:rsid w:val="0060775F"/>
    <w:rsid w:val="00620DB5"/>
    <w:rsid w:val="006233F6"/>
    <w:rsid w:val="00631143"/>
    <w:rsid w:val="006331CF"/>
    <w:rsid w:val="00636071"/>
    <w:rsid w:val="00636F17"/>
    <w:rsid w:val="0064166A"/>
    <w:rsid w:val="006470EB"/>
    <w:rsid w:val="00653B88"/>
    <w:rsid w:val="00654B82"/>
    <w:rsid w:val="00655C35"/>
    <w:rsid w:val="00672651"/>
    <w:rsid w:val="00681E5C"/>
    <w:rsid w:val="00683ECF"/>
    <w:rsid w:val="006918FC"/>
    <w:rsid w:val="0069315D"/>
    <w:rsid w:val="006A15AB"/>
    <w:rsid w:val="006B2379"/>
    <w:rsid w:val="006B266A"/>
    <w:rsid w:val="006C1096"/>
    <w:rsid w:val="006C36FF"/>
    <w:rsid w:val="006C3ECE"/>
    <w:rsid w:val="006C6ED6"/>
    <w:rsid w:val="006D7183"/>
    <w:rsid w:val="006D78B1"/>
    <w:rsid w:val="006E46C5"/>
    <w:rsid w:val="006F1AF1"/>
    <w:rsid w:val="006F2C0C"/>
    <w:rsid w:val="00704058"/>
    <w:rsid w:val="00706266"/>
    <w:rsid w:val="00713408"/>
    <w:rsid w:val="00721CCF"/>
    <w:rsid w:val="00724B82"/>
    <w:rsid w:val="007320D6"/>
    <w:rsid w:val="007348C6"/>
    <w:rsid w:val="00737C9E"/>
    <w:rsid w:val="007448C9"/>
    <w:rsid w:val="00744A76"/>
    <w:rsid w:val="0074637F"/>
    <w:rsid w:val="00762F78"/>
    <w:rsid w:val="0077793D"/>
    <w:rsid w:val="00777F5E"/>
    <w:rsid w:val="00782BCB"/>
    <w:rsid w:val="00783214"/>
    <w:rsid w:val="007879A5"/>
    <w:rsid w:val="00792D0C"/>
    <w:rsid w:val="00796213"/>
    <w:rsid w:val="00797782"/>
    <w:rsid w:val="00797C73"/>
    <w:rsid w:val="007A0005"/>
    <w:rsid w:val="007A0EB2"/>
    <w:rsid w:val="007A1E59"/>
    <w:rsid w:val="007A6620"/>
    <w:rsid w:val="007C1709"/>
    <w:rsid w:val="007C259F"/>
    <w:rsid w:val="007D26F3"/>
    <w:rsid w:val="007D44E9"/>
    <w:rsid w:val="007D63B4"/>
    <w:rsid w:val="007E58DE"/>
    <w:rsid w:val="007E66E3"/>
    <w:rsid w:val="007E7F9B"/>
    <w:rsid w:val="007F1DEF"/>
    <w:rsid w:val="007F614E"/>
    <w:rsid w:val="00805BEA"/>
    <w:rsid w:val="00811CFF"/>
    <w:rsid w:val="00815FE4"/>
    <w:rsid w:val="00817372"/>
    <w:rsid w:val="00822623"/>
    <w:rsid w:val="0082779C"/>
    <w:rsid w:val="00832C0E"/>
    <w:rsid w:val="008375F1"/>
    <w:rsid w:val="00850922"/>
    <w:rsid w:val="00852DC2"/>
    <w:rsid w:val="00866EAD"/>
    <w:rsid w:val="0087266D"/>
    <w:rsid w:val="00886D72"/>
    <w:rsid w:val="008873B5"/>
    <w:rsid w:val="00893ACB"/>
    <w:rsid w:val="00893AF1"/>
    <w:rsid w:val="008955C8"/>
    <w:rsid w:val="008A0640"/>
    <w:rsid w:val="008A0FAF"/>
    <w:rsid w:val="008A140E"/>
    <w:rsid w:val="008A4F29"/>
    <w:rsid w:val="008A5CAA"/>
    <w:rsid w:val="008A642E"/>
    <w:rsid w:val="008A67F9"/>
    <w:rsid w:val="008B4A59"/>
    <w:rsid w:val="008B61EF"/>
    <w:rsid w:val="008C3DDA"/>
    <w:rsid w:val="008C5DF2"/>
    <w:rsid w:val="008D1E40"/>
    <w:rsid w:val="008D267C"/>
    <w:rsid w:val="008D56B0"/>
    <w:rsid w:val="008D7990"/>
    <w:rsid w:val="008D7C0B"/>
    <w:rsid w:val="008D7C36"/>
    <w:rsid w:val="008E08C1"/>
    <w:rsid w:val="008E423E"/>
    <w:rsid w:val="008E5C32"/>
    <w:rsid w:val="008F1FDF"/>
    <w:rsid w:val="009003F5"/>
    <w:rsid w:val="00904E1B"/>
    <w:rsid w:val="009107D6"/>
    <w:rsid w:val="00913798"/>
    <w:rsid w:val="00915C64"/>
    <w:rsid w:val="00921051"/>
    <w:rsid w:val="00923EDB"/>
    <w:rsid w:val="00934DBB"/>
    <w:rsid w:val="00942246"/>
    <w:rsid w:val="00944C4A"/>
    <w:rsid w:val="009502C3"/>
    <w:rsid w:val="00950E0D"/>
    <w:rsid w:val="00952870"/>
    <w:rsid w:val="00956D5F"/>
    <w:rsid w:val="00957486"/>
    <w:rsid w:val="00960AC2"/>
    <w:rsid w:val="00960EED"/>
    <w:rsid w:val="00965A52"/>
    <w:rsid w:val="00975E63"/>
    <w:rsid w:val="009806B3"/>
    <w:rsid w:val="00982EFC"/>
    <w:rsid w:val="0098442A"/>
    <w:rsid w:val="00994FEE"/>
    <w:rsid w:val="00995224"/>
    <w:rsid w:val="00995CD5"/>
    <w:rsid w:val="009A36E1"/>
    <w:rsid w:val="009A4B39"/>
    <w:rsid w:val="009A60C9"/>
    <w:rsid w:val="009B1EF4"/>
    <w:rsid w:val="009B4245"/>
    <w:rsid w:val="009B47AE"/>
    <w:rsid w:val="009B6E68"/>
    <w:rsid w:val="009C0829"/>
    <w:rsid w:val="009C4CA5"/>
    <w:rsid w:val="009D0920"/>
    <w:rsid w:val="009D18C2"/>
    <w:rsid w:val="009D5706"/>
    <w:rsid w:val="009E2C19"/>
    <w:rsid w:val="009E3760"/>
    <w:rsid w:val="009E7626"/>
    <w:rsid w:val="009F131A"/>
    <w:rsid w:val="009F1A05"/>
    <w:rsid w:val="009F4B16"/>
    <w:rsid w:val="00A05225"/>
    <w:rsid w:val="00A17547"/>
    <w:rsid w:val="00A17588"/>
    <w:rsid w:val="00A3596B"/>
    <w:rsid w:val="00A373FE"/>
    <w:rsid w:val="00A43FEF"/>
    <w:rsid w:val="00A45E14"/>
    <w:rsid w:val="00A47E78"/>
    <w:rsid w:val="00A62589"/>
    <w:rsid w:val="00A640BD"/>
    <w:rsid w:val="00A7015C"/>
    <w:rsid w:val="00A706C2"/>
    <w:rsid w:val="00A71E97"/>
    <w:rsid w:val="00A72FC1"/>
    <w:rsid w:val="00A73183"/>
    <w:rsid w:val="00A74857"/>
    <w:rsid w:val="00A75142"/>
    <w:rsid w:val="00A816E4"/>
    <w:rsid w:val="00A90C50"/>
    <w:rsid w:val="00A9128F"/>
    <w:rsid w:val="00A936D5"/>
    <w:rsid w:val="00AA1567"/>
    <w:rsid w:val="00AA437D"/>
    <w:rsid w:val="00AC0673"/>
    <w:rsid w:val="00AD11AC"/>
    <w:rsid w:val="00AD4D24"/>
    <w:rsid w:val="00AE2447"/>
    <w:rsid w:val="00AE3EFE"/>
    <w:rsid w:val="00AE6E0E"/>
    <w:rsid w:val="00AF4B84"/>
    <w:rsid w:val="00B125D4"/>
    <w:rsid w:val="00B140B4"/>
    <w:rsid w:val="00B17963"/>
    <w:rsid w:val="00B25FFA"/>
    <w:rsid w:val="00B31A12"/>
    <w:rsid w:val="00B357C4"/>
    <w:rsid w:val="00B36B11"/>
    <w:rsid w:val="00B43143"/>
    <w:rsid w:val="00B44715"/>
    <w:rsid w:val="00B51656"/>
    <w:rsid w:val="00B557AB"/>
    <w:rsid w:val="00B61BC8"/>
    <w:rsid w:val="00B63210"/>
    <w:rsid w:val="00B70CEB"/>
    <w:rsid w:val="00B72B9B"/>
    <w:rsid w:val="00B85E4E"/>
    <w:rsid w:val="00B918F7"/>
    <w:rsid w:val="00B9297D"/>
    <w:rsid w:val="00B95C30"/>
    <w:rsid w:val="00B97B18"/>
    <w:rsid w:val="00BA3416"/>
    <w:rsid w:val="00BA5DDC"/>
    <w:rsid w:val="00BB10B5"/>
    <w:rsid w:val="00BB1667"/>
    <w:rsid w:val="00BC3197"/>
    <w:rsid w:val="00BC5853"/>
    <w:rsid w:val="00BD109D"/>
    <w:rsid w:val="00BD2FB1"/>
    <w:rsid w:val="00BD7BC3"/>
    <w:rsid w:val="00BE6B53"/>
    <w:rsid w:val="00BF0A15"/>
    <w:rsid w:val="00C00C98"/>
    <w:rsid w:val="00C04EBB"/>
    <w:rsid w:val="00C13325"/>
    <w:rsid w:val="00C1790E"/>
    <w:rsid w:val="00C22047"/>
    <w:rsid w:val="00C325D0"/>
    <w:rsid w:val="00C349C6"/>
    <w:rsid w:val="00C36AB4"/>
    <w:rsid w:val="00C4201B"/>
    <w:rsid w:val="00C42AB6"/>
    <w:rsid w:val="00C51803"/>
    <w:rsid w:val="00C52F89"/>
    <w:rsid w:val="00C53DA8"/>
    <w:rsid w:val="00C53F30"/>
    <w:rsid w:val="00C5560E"/>
    <w:rsid w:val="00C713B9"/>
    <w:rsid w:val="00C71CBE"/>
    <w:rsid w:val="00C725C2"/>
    <w:rsid w:val="00C80376"/>
    <w:rsid w:val="00C8064C"/>
    <w:rsid w:val="00C8318D"/>
    <w:rsid w:val="00C91D69"/>
    <w:rsid w:val="00C93D6B"/>
    <w:rsid w:val="00C941B6"/>
    <w:rsid w:val="00CA601E"/>
    <w:rsid w:val="00CB3908"/>
    <w:rsid w:val="00CB6859"/>
    <w:rsid w:val="00CC09D1"/>
    <w:rsid w:val="00CD2FE5"/>
    <w:rsid w:val="00CD5BD1"/>
    <w:rsid w:val="00CE0CF7"/>
    <w:rsid w:val="00CE509E"/>
    <w:rsid w:val="00CF2180"/>
    <w:rsid w:val="00CF300E"/>
    <w:rsid w:val="00CF3EA4"/>
    <w:rsid w:val="00CF456C"/>
    <w:rsid w:val="00CF6449"/>
    <w:rsid w:val="00D01B40"/>
    <w:rsid w:val="00D0400D"/>
    <w:rsid w:val="00D0673C"/>
    <w:rsid w:val="00D11F39"/>
    <w:rsid w:val="00D131B0"/>
    <w:rsid w:val="00D15F98"/>
    <w:rsid w:val="00D200FD"/>
    <w:rsid w:val="00D22B3D"/>
    <w:rsid w:val="00D2306F"/>
    <w:rsid w:val="00D233C1"/>
    <w:rsid w:val="00D26DF7"/>
    <w:rsid w:val="00D34BBA"/>
    <w:rsid w:val="00D5040A"/>
    <w:rsid w:val="00D50662"/>
    <w:rsid w:val="00D50A8E"/>
    <w:rsid w:val="00D50E90"/>
    <w:rsid w:val="00D50EA0"/>
    <w:rsid w:val="00D51321"/>
    <w:rsid w:val="00D62632"/>
    <w:rsid w:val="00D62D23"/>
    <w:rsid w:val="00D67AB0"/>
    <w:rsid w:val="00D71811"/>
    <w:rsid w:val="00D71D09"/>
    <w:rsid w:val="00D7331A"/>
    <w:rsid w:val="00D93DD3"/>
    <w:rsid w:val="00D94652"/>
    <w:rsid w:val="00D95F36"/>
    <w:rsid w:val="00D96AE6"/>
    <w:rsid w:val="00D97F0B"/>
    <w:rsid w:val="00DA1310"/>
    <w:rsid w:val="00DA57A6"/>
    <w:rsid w:val="00DB69EA"/>
    <w:rsid w:val="00DB7B44"/>
    <w:rsid w:val="00DC1EA1"/>
    <w:rsid w:val="00DC2D0D"/>
    <w:rsid w:val="00DC6A53"/>
    <w:rsid w:val="00DC6EF8"/>
    <w:rsid w:val="00DD0E02"/>
    <w:rsid w:val="00DD221B"/>
    <w:rsid w:val="00DD7BBA"/>
    <w:rsid w:val="00DE029D"/>
    <w:rsid w:val="00DE74A7"/>
    <w:rsid w:val="00DF3D0E"/>
    <w:rsid w:val="00DF5206"/>
    <w:rsid w:val="00DF688A"/>
    <w:rsid w:val="00DF6A2D"/>
    <w:rsid w:val="00DF79C8"/>
    <w:rsid w:val="00DF7DE8"/>
    <w:rsid w:val="00E103CE"/>
    <w:rsid w:val="00E10A00"/>
    <w:rsid w:val="00E13802"/>
    <w:rsid w:val="00E13DC2"/>
    <w:rsid w:val="00E14007"/>
    <w:rsid w:val="00E14B26"/>
    <w:rsid w:val="00E22328"/>
    <w:rsid w:val="00E22D11"/>
    <w:rsid w:val="00E23359"/>
    <w:rsid w:val="00E4666D"/>
    <w:rsid w:val="00E51104"/>
    <w:rsid w:val="00E5126D"/>
    <w:rsid w:val="00E52E04"/>
    <w:rsid w:val="00E541A7"/>
    <w:rsid w:val="00E57C02"/>
    <w:rsid w:val="00E6152A"/>
    <w:rsid w:val="00E6495D"/>
    <w:rsid w:val="00E7514B"/>
    <w:rsid w:val="00E7681F"/>
    <w:rsid w:val="00E801C8"/>
    <w:rsid w:val="00E80EB1"/>
    <w:rsid w:val="00E87C6B"/>
    <w:rsid w:val="00E920FE"/>
    <w:rsid w:val="00EA3715"/>
    <w:rsid w:val="00EB1EA8"/>
    <w:rsid w:val="00EB2B84"/>
    <w:rsid w:val="00EC3CF1"/>
    <w:rsid w:val="00EC5159"/>
    <w:rsid w:val="00ED00CA"/>
    <w:rsid w:val="00ED03DB"/>
    <w:rsid w:val="00ED0743"/>
    <w:rsid w:val="00ED29A0"/>
    <w:rsid w:val="00ED3DBD"/>
    <w:rsid w:val="00ED5664"/>
    <w:rsid w:val="00EE127A"/>
    <w:rsid w:val="00EE514D"/>
    <w:rsid w:val="00F02AC7"/>
    <w:rsid w:val="00F03D1C"/>
    <w:rsid w:val="00F1093F"/>
    <w:rsid w:val="00F1187B"/>
    <w:rsid w:val="00F15D95"/>
    <w:rsid w:val="00F1767F"/>
    <w:rsid w:val="00F17B67"/>
    <w:rsid w:val="00F22F11"/>
    <w:rsid w:val="00F2375F"/>
    <w:rsid w:val="00F24D12"/>
    <w:rsid w:val="00F268E8"/>
    <w:rsid w:val="00F26D00"/>
    <w:rsid w:val="00F30953"/>
    <w:rsid w:val="00F40DF3"/>
    <w:rsid w:val="00F417E1"/>
    <w:rsid w:val="00F4521D"/>
    <w:rsid w:val="00F45A08"/>
    <w:rsid w:val="00F6603E"/>
    <w:rsid w:val="00F676B8"/>
    <w:rsid w:val="00F7390B"/>
    <w:rsid w:val="00F75F86"/>
    <w:rsid w:val="00F816DC"/>
    <w:rsid w:val="00F83608"/>
    <w:rsid w:val="00F8752B"/>
    <w:rsid w:val="00F932F6"/>
    <w:rsid w:val="00FA0FE1"/>
    <w:rsid w:val="00FB2EFB"/>
    <w:rsid w:val="00FB527E"/>
    <w:rsid w:val="00FB7A27"/>
    <w:rsid w:val="00FC46AD"/>
    <w:rsid w:val="00FC4E74"/>
    <w:rsid w:val="00FE102E"/>
    <w:rsid w:val="00FE1987"/>
    <w:rsid w:val="00FE300A"/>
    <w:rsid w:val="00FF4D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2050" fillcolor="white" stroke="f">
      <v:fill color="white"/>
      <v:stroke on="f"/>
    </o:shapedefaults>
    <o:shapelayout v:ext="edit">
      <o:idmap v:ext="edit" data="1"/>
    </o:shapelayout>
  </w:shapeDefaults>
  <w:decimalSymbol w:val=","/>
  <w:listSeparator w:val=";"/>
  <w15:chartTrackingRefBased/>
  <w15:docId w15:val="{CB0DCA22-E791-433F-9176-22A31557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4B39"/>
    <w:rPr>
      <w:sz w:val="24"/>
      <w:szCs w:val="24"/>
      <w:lang w:val="de-DE" w:eastAsia="de-DE"/>
    </w:rPr>
  </w:style>
  <w:style w:type="paragraph" w:styleId="berschrift3">
    <w:name w:val="heading 3"/>
    <w:basedOn w:val="Standard"/>
    <w:next w:val="Standard"/>
    <w:qFormat/>
    <w:rsid w:val="004F382D"/>
    <w:pPr>
      <w:keepNext/>
      <w:jc w:val="both"/>
      <w:outlineLvl w:val="2"/>
    </w:pPr>
    <w:rPr>
      <w:b/>
      <w:sz w:val="20"/>
      <w:szCs w:val="2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2">
    <w:name w:val="Body Text 2"/>
    <w:basedOn w:val="Standard"/>
    <w:rsid w:val="009E2C19"/>
    <w:pPr>
      <w:jc w:val="both"/>
    </w:pPr>
    <w:rPr>
      <w:szCs w:val="20"/>
    </w:rPr>
  </w:style>
  <w:style w:type="paragraph" w:styleId="Kopfzeile">
    <w:name w:val="header"/>
    <w:basedOn w:val="Standard"/>
    <w:rsid w:val="009E2C19"/>
    <w:pPr>
      <w:tabs>
        <w:tab w:val="center" w:pos="4536"/>
        <w:tab w:val="right" w:pos="9072"/>
      </w:tabs>
    </w:pPr>
    <w:rPr>
      <w:sz w:val="28"/>
      <w:szCs w:val="20"/>
    </w:rPr>
  </w:style>
  <w:style w:type="paragraph" w:customStyle="1" w:styleId="FormatvorlageFormatvorlage114ptCharCharCharCharCharCharCharCharChar">
    <w:name w:val="Formatvorlage Formatvorlage1 + 14 pt Char Char Char Char Char Char Char Char Char"/>
    <w:basedOn w:val="Standard"/>
    <w:link w:val="FormatvorlageFormatvorlage114ptCharCharCharCharCharCharCharCharCharChar"/>
    <w:rsid w:val="00D11F39"/>
    <w:pPr>
      <w:widowControl w:val="0"/>
      <w:spacing w:line="360" w:lineRule="auto"/>
      <w:jc w:val="both"/>
    </w:pPr>
    <w:rPr>
      <w:b/>
      <w:bCs/>
      <w:szCs w:val="28"/>
    </w:rPr>
  </w:style>
  <w:style w:type="character" w:customStyle="1" w:styleId="FormatvorlageFormatvorlage114ptCharCharCharCharCharCharCharCharCharChar">
    <w:name w:val="Formatvorlage Formatvorlage1 + 14 pt Char Char Char Char Char Char Char Char Char Char"/>
    <w:link w:val="FormatvorlageFormatvorlage114ptCharCharCharCharCharCharCharCharChar"/>
    <w:rsid w:val="00D11F39"/>
    <w:rPr>
      <w:b/>
      <w:bCs/>
      <w:sz w:val="24"/>
      <w:szCs w:val="28"/>
      <w:lang w:val="de-DE" w:eastAsia="de-DE" w:bidi="ar-SA"/>
    </w:rPr>
  </w:style>
  <w:style w:type="character" w:customStyle="1" w:styleId="FormatvorlageFormatvorlage114ptCharCharChar">
    <w:name w:val="Formatvorlage Formatvorlage1 + 14 pt Char Char Char"/>
    <w:link w:val="FormatvorlageFormatvorlage114ptCharChar"/>
    <w:rsid w:val="00D11F39"/>
    <w:rPr>
      <w:b/>
      <w:bCs/>
      <w:sz w:val="24"/>
      <w:szCs w:val="28"/>
      <w:lang w:val="de-DE" w:eastAsia="de-DE" w:bidi="ar-SA"/>
    </w:rPr>
  </w:style>
  <w:style w:type="paragraph" w:styleId="Fuzeile">
    <w:name w:val="footer"/>
    <w:basedOn w:val="Standard"/>
    <w:rsid w:val="00FF4D4D"/>
    <w:pPr>
      <w:tabs>
        <w:tab w:val="center" w:pos="4536"/>
        <w:tab w:val="right" w:pos="9072"/>
      </w:tabs>
    </w:pPr>
  </w:style>
  <w:style w:type="character" w:styleId="Seitenzahl">
    <w:name w:val="page number"/>
    <w:basedOn w:val="Absatz-Standardschriftart"/>
    <w:rsid w:val="00FF4D4D"/>
  </w:style>
  <w:style w:type="paragraph" w:customStyle="1" w:styleId="FormatvorlageFormatvorlage114ptCharChar">
    <w:name w:val="Formatvorlage Formatvorlage1 + 14 pt Char Char"/>
    <w:basedOn w:val="Standard"/>
    <w:link w:val="FormatvorlageFormatvorlage114ptCharCharChar"/>
    <w:rsid w:val="00575BEE"/>
    <w:pPr>
      <w:widowControl w:val="0"/>
      <w:spacing w:line="360" w:lineRule="auto"/>
      <w:jc w:val="both"/>
    </w:pPr>
    <w:rPr>
      <w:b/>
      <w:bCs/>
      <w:szCs w:val="28"/>
    </w:rPr>
  </w:style>
  <w:style w:type="character" w:customStyle="1" w:styleId="FormatvorlageFormatvorlage114ptZchn">
    <w:name w:val="Formatvorlage Formatvorlage1 + 14 pt Zchn"/>
    <w:rsid w:val="00E57C02"/>
    <w:rPr>
      <w:b/>
      <w:bCs/>
      <w:sz w:val="24"/>
      <w:szCs w:val="28"/>
      <w:lang w:val="de-DE" w:eastAsia="de-DE" w:bidi="ar-SA"/>
    </w:rPr>
  </w:style>
  <w:style w:type="paragraph" w:styleId="StandardWeb">
    <w:name w:val="Normal (Web)"/>
    <w:basedOn w:val="Standard"/>
    <w:rsid w:val="0098442A"/>
    <w:pPr>
      <w:spacing w:before="100" w:beforeAutospacing="1" w:after="100" w:afterAutospacing="1"/>
    </w:pPr>
  </w:style>
  <w:style w:type="table" w:styleId="Tabellengitternetz">
    <w:name w:val="Tabellengitternetz"/>
    <w:basedOn w:val="NormaleTabelle"/>
    <w:rsid w:val="004E0D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Formatvorlage114pt">
    <w:name w:val="Formatvorlage Formatvorlage1 + 14 pt"/>
    <w:basedOn w:val="Standard"/>
    <w:rsid w:val="00011ABE"/>
    <w:pPr>
      <w:widowControl w:val="0"/>
      <w:spacing w:line="360" w:lineRule="auto"/>
      <w:jc w:val="both"/>
    </w:pPr>
    <w:rPr>
      <w:b/>
      <w:bCs/>
      <w:szCs w:val="28"/>
    </w:rPr>
  </w:style>
  <w:style w:type="paragraph" w:customStyle="1" w:styleId="FormatvorlageFormatvorlage114ptChar">
    <w:name w:val="Formatvorlage Formatvorlage1 + 14 pt Char"/>
    <w:basedOn w:val="Standard"/>
    <w:rsid w:val="00582F24"/>
    <w:pPr>
      <w:widowControl w:val="0"/>
      <w:spacing w:line="360" w:lineRule="auto"/>
      <w:jc w:val="both"/>
    </w:pPr>
    <w:rPr>
      <w:b/>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DDDFF-88BC-49EC-8C0E-0FC7BBD93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Interaktion von Straßenoberbau und Baugrund bei thermischer und mechanischer Beanspruchung</vt:lpstr>
    </vt:vector>
  </TitlesOfParts>
  <Company>TUD-Lehrstuhl Statik</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Interaktion von Straßenoberbau und Baugrund bei thermischer und mechanischer Beanspruchung</dc:title>
  <dc:subject/>
  <dc:creator>fr</dc:creator>
  <cp:keywords/>
  <dc:description/>
  <cp:lastModifiedBy>johannes storm</cp:lastModifiedBy>
  <cp:revision>2</cp:revision>
  <cp:lastPrinted>2005-10-04T08:02:00Z</cp:lastPrinted>
  <dcterms:created xsi:type="dcterms:W3CDTF">2022-07-07T08:00:00Z</dcterms:created>
  <dcterms:modified xsi:type="dcterms:W3CDTF">2022-07-07T08:00:00Z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